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D0D01" w:rsidRDefault="003D0D01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宋体"/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齐鲁工业大学理学院教师挂牌上课申请表</w:t>
      </w:r>
    </w:p>
    <w:tbl>
      <w:tblPr>
        <w:tblW w:w="8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479"/>
        <w:gridCol w:w="603"/>
        <w:gridCol w:w="531"/>
        <w:gridCol w:w="143"/>
        <w:gridCol w:w="849"/>
        <w:gridCol w:w="270"/>
        <w:gridCol w:w="297"/>
        <w:gridCol w:w="665"/>
        <w:gridCol w:w="338"/>
        <w:gridCol w:w="464"/>
        <w:gridCol w:w="699"/>
      </w:tblGrid>
      <w:tr w:rsidR="003D0D01">
        <w:trPr>
          <w:trHeight w:val="756"/>
          <w:jc w:val="center"/>
        </w:trPr>
        <w:tc>
          <w:tcPr>
            <w:tcW w:w="8501" w:type="dxa"/>
            <w:gridSpan w:val="18"/>
          </w:tcPr>
          <w:p w:rsidR="003D0D01" w:rsidRDefault="003D0D01" w:rsidP="003F1E84">
            <w:pPr>
              <w:spacing w:beforeLines="50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一、基本情况</w:t>
            </w:r>
          </w:p>
        </w:tc>
      </w:tr>
      <w:tr w:rsidR="003D0D01">
        <w:trPr>
          <w:trHeight w:val="708"/>
          <w:jc w:val="center"/>
        </w:trPr>
        <w:tc>
          <w:tcPr>
            <w:tcW w:w="866" w:type="dxa"/>
            <w:gridSpan w:val="2"/>
          </w:tcPr>
          <w:p w:rsidR="003D0D01" w:rsidRDefault="003D0D01" w:rsidP="003F1E84">
            <w:pPr>
              <w:spacing w:beforeLines="50"/>
              <w:rPr>
                <w:rFonts w:cs="Times New Roman"/>
              </w:rPr>
            </w:pPr>
            <w:r>
              <w:rPr>
                <w:rFonts w:cs="宋体"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3D0D01" w:rsidRDefault="003D0D01" w:rsidP="003F1E84">
            <w:pPr>
              <w:spacing w:beforeLines="50"/>
              <w:rPr>
                <w:rFonts w:cs="Times New Roman"/>
              </w:rPr>
            </w:pPr>
            <w:r>
              <w:rPr>
                <w:rFonts w:cs="宋体" w:hint="eastAsia"/>
              </w:rPr>
              <w:t>李胜正</w:t>
            </w:r>
          </w:p>
        </w:tc>
        <w:tc>
          <w:tcPr>
            <w:tcW w:w="1148" w:type="dxa"/>
            <w:gridSpan w:val="3"/>
          </w:tcPr>
          <w:p w:rsidR="003D0D01" w:rsidRDefault="003D0D01" w:rsidP="003F1E84">
            <w:pPr>
              <w:spacing w:beforeLines="50"/>
              <w:ind w:firstLineChars="100" w:firstLine="210"/>
              <w:rPr>
                <w:rFonts w:cs="Times New Roman"/>
              </w:rPr>
            </w:pPr>
            <w:r>
              <w:rPr>
                <w:rFonts w:cs="宋体" w:hint="eastAsia"/>
              </w:rPr>
              <w:t>年龄</w:t>
            </w:r>
          </w:p>
        </w:tc>
        <w:tc>
          <w:tcPr>
            <w:tcW w:w="1082" w:type="dxa"/>
            <w:gridSpan w:val="2"/>
          </w:tcPr>
          <w:p w:rsidR="003D0D01" w:rsidRDefault="003D0D01" w:rsidP="003F1E84">
            <w:pPr>
              <w:spacing w:beforeLines="50"/>
            </w:pPr>
            <w:r>
              <w:t>52</w:t>
            </w:r>
          </w:p>
        </w:tc>
        <w:tc>
          <w:tcPr>
            <w:tcW w:w="674" w:type="dxa"/>
            <w:gridSpan w:val="2"/>
          </w:tcPr>
          <w:p w:rsidR="003D0D01" w:rsidRDefault="003D0D01" w:rsidP="003F1E84">
            <w:pPr>
              <w:spacing w:beforeLines="50"/>
              <w:rPr>
                <w:rFonts w:cs="Times New Roman"/>
              </w:rPr>
            </w:pPr>
            <w:r>
              <w:rPr>
                <w:rFonts w:cs="宋体"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3D0D01" w:rsidRDefault="003D0D01" w:rsidP="003F1E84">
            <w:pPr>
              <w:spacing w:beforeLines="50"/>
              <w:rPr>
                <w:rFonts w:cs="Times New Roman"/>
              </w:rPr>
            </w:pPr>
            <w:r>
              <w:rPr>
                <w:rFonts w:cs="宋体" w:hint="eastAsia"/>
              </w:rPr>
              <w:t>男</w:t>
            </w:r>
          </w:p>
        </w:tc>
        <w:tc>
          <w:tcPr>
            <w:tcW w:w="962" w:type="dxa"/>
            <w:gridSpan w:val="2"/>
          </w:tcPr>
          <w:p w:rsidR="003D0D01" w:rsidRDefault="003D0D01" w:rsidP="003F1E84">
            <w:pPr>
              <w:spacing w:beforeLines="20" w:line="260" w:lineRule="exact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专业技</w:t>
            </w:r>
          </w:p>
          <w:p w:rsidR="003D0D01" w:rsidRDefault="003D0D01">
            <w:pPr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3D0D01" w:rsidRDefault="003D0D01" w:rsidP="003F1E84">
            <w:pPr>
              <w:spacing w:beforeLines="50"/>
              <w:rPr>
                <w:rFonts w:cs="Times New Roman"/>
              </w:rPr>
            </w:pPr>
            <w:r>
              <w:rPr>
                <w:rFonts w:cs="宋体" w:hint="eastAsia"/>
              </w:rPr>
              <w:t>副教授</w:t>
            </w:r>
          </w:p>
        </w:tc>
      </w:tr>
      <w:tr w:rsidR="003D0D01">
        <w:trPr>
          <w:trHeight w:val="690"/>
          <w:jc w:val="center"/>
        </w:trPr>
        <w:tc>
          <w:tcPr>
            <w:tcW w:w="2015" w:type="dxa"/>
            <w:gridSpan w:val="4"/>
          </w:tcPr>
          <w:p w:rsidR="003D0D01" w:rsidRDefault="003D0D01" w:rsidP="003F1E84">
            <w:pPr>
              <w:spacing w:beforeLines="50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所在系（部）</w:t>
            </w:r>
          </w:p>
        </w:tc>
        <w:tc>
          <w:tcPr>
            <w:tcW w:w="2230" w:type="dxa"/>
            <w:gridSpan w:val="5"/>
          </w:tcPr>
          <w:p w:rsidR="003D0D01" w:rsidRDefault="003D0D01" w:rsidP="003F1E84">
            <w:pPr>
              <w:spacing w:beforeLines="50"/>
              <w:rPr>
                <w:rFonts w:cs="Times New Roman"/>
              </w:rPr>
            </w:pPr>
            <w:r>
              <w:rPr>
                <w:rFonts w:cs="宋体" w:hint="eastAsia"/>
              </w:rPr>
              <w:t>数学教学部</w:t>
            </w:r>
          </w:p>
        </w:tc>
        <w:tc>
          <w:tcPr>
            <w:tcW w:w="1793" w:type="dxa"/>
            <w:gridSpan w:val="4"/>
          </w:tcPr>
          <w:p w:rsidR="003D0D01" w:rsidRDefault="003D0D01" w:rsidP="003F1E84">
            <w:pPr>
              <w:spacing w:beforeLines="50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3D0D01" w:rsidRDefault="003D0D01" w:rsidP="003F1E84">
            <w:pPr>
              <w:spacing w:beforeLines="50"/>
              <w:rPr>
                <w:rFonts w:cs="Times New Roman"/>
              </w:rPr>
            </w:pPr>
            <w:r>
              <w:rPr>
                <w:rFonts w:cs="宋体" w:hint="eastAsia"/>
              </w:rPr>
              <w:t>数学</w:t>
            </w:r>
          </w:p>
        </w:tc>
      </w:tr>
      <w:tr w:rsidR="003D0D01">
        <w:trPr>
          <w:trHeight w:val="694"/>
          <w:jc w:val="center"/>
        </w:trPr>
        <w:tc>
          <w:tcPr>
            <w:tcW w:w="8501" w:type="dxa"/>
            <w:gridSpan w:val="18"/>
          </w:tcPr>
          <w:p w:rsidR="003D0D01" w:rsidRDefault="003D0D01" w:rsidP="003F1E84">
            <w:pPr>
              <w:spacing w:beforeLines="50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二、过去三年授课情况</w:t>
            </w:r>
          </w:p>
        </w:tc>
      </w:tr>
      <w:tr w:rsidR="003D0D01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3D0D01" w:rsidRDefault="003D0D01" w:rsidP="003F1E84">
            <w:pPr>
              <w:spacing w:beforeLines="20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3D0D01" w:rsidRDefault="003D0D01" w:rsidP="003F1E84">
            <w:pPr>
              <w:spacing w:beforeLines="20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3D0D01" w:rsidRDefault="003D0D01" w:rsidP="003F1E84">
            <w:pPr>
              <w:spacing w:beforeLines="20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3D0D01" w:rsidRDefault="003D0D01" w:rsidP="003F1E84">
            <w:pPr>
              <w:spacing w:beforeLines="20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3D0D01" w:rsidRDefault="003D0D01" w:rsidP="003F1E84">
            <w:pPr>
              <w:spacing w:beforeLines="20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学时</w:t>
            </w:r>
          </w:p>
        </w:tc>
      </w:tr>
      <w:tr w:rsidR="003D0D01">
        <w:trPr>
          <w:trHeight w:val="580"/>
          <w:jc w:val="center"/>
        </w:trPr>
        <w:tc>
          <w:tcPr>
            <w:tcW w:w="1101" w:type="dxa"/>
            <w:gridSpan w:val="3"/>
            <w:vAlign w:val="center"/>
          </w:tcPr>
          <w:p w:rsidR="003D0D01" w:rsidRDefault="003D0D01" w:rsidP="003F1E84">
            <w:pPr>
              <w:spacing w:beforeLines="20"/>
              <w:jc w:val="center"/>
            </w:pPr>
            <w: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3D0D01" w:rsidRDefault="003D0D01" w:rsidP="003F1E84">
            <w:pPr>
              <w:spacing w:beforeLines="20"/>
              <w:rPr>
                <w:rFonts w:cs="Times New Roman"/>
              </w:rPr>
            </w:pPr>
            <w:r>
              <w:rPr>
                <w:rFonts w:cs="宋体" w:hint="eastAsia"/>
              </w:rPr>
              <w:t>《高等数学Ⅰ》</w:t>
            </w:r>
          </w:p>
        </w:tc>
        <w:tc>
          <w:tcPr>
            <w:tcW w:w="1834" w:type="dxa"/>
            <w:gridSpan w:val="5"/>
            <w:vAlign w:val="center"/>
          </w:tcPr>
          <w:p w:rsidR="003D0D01" w:rsidRDefault="003D0D01" w:rsidP="003F1E84">
            <w:pPr>
              <w:spacing w:beforeLines="20"/>
              <w:jc w:val="center"/>
            </w:pPr>
            <w:r>
              <w:t>13/14  (2)</w:t>
            </w:r>
          </w:p>
        </w:tc>
        <w:tc>
          <w:tcPr>
            <w:tcW w:w="2419" w:type="dxa"/>
            <w:gridSpan w:val="5"/>
            <w:vAlign w:val="center"/>
          </w:tcPr>
          <w:p w:rsidR="003D0D01" w:rsidRDefault="003D0D01" w:rsidP="00C377B3">
            <w:pPr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计科</w:t>
            </w:r>
            <w:r>
              <w:rPr>
                <w:rFonts w:ascii="宋体" w:hAnsi="宋体" w:cs="宋体"/>
                <w:sz w:val="18"/>
                <w:szCs w:val="18"/>
              </w:rPr>
              <w:t>13-1.2</w:t>
            </w:r>
            <w:r>
              <w:rPr>
                <w:rFonts w:ascii="宋体" w:hAnsi="宋体" w:cs="宋体" w:hint="eastAsia"/>
                <w:sz w:val="18"/>
                <w:szCs w:val="18"/>
              </w:rPr>
              <w:t>物联网</w:t>
            </w:r>
            <w:r>
              <w:rPr>
                <w:rFonts w:ascii="宋体" w:hAnsi="宋体" w:cs="宋体"/>
                <w:sz w:val="18"/>
                <w:szCs w:val="18"/>
              </w:rPr>
              <w:t>13-1.2</w:t>
            </w:r>
          </w:p>
          <w:p w:rsidR="003D0D01" w:rsidRDefault="003D0D01" w:rsidP="00C377B3">
            <w:pPr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测控</w:t>
            </w:r>
            <w:r>
              <w:rPr>
                <w:rFonts w:ascii="宋体" w:hAnsi="宋体" w:cs="宋体"/>
                <w:sz w:val="18"/>
                <w:szCs w:val="18"/>
              </w:rPr>
              <w:t>13-1</w:t>
            </w:r>
          </w:p>
          <w:p w:rsidR="003D0D01" w:rsidRDefault="003D0D01" w:rsidP="00C377B3">
            <w:pPr>
              <w:rPr>
                <w:rFonts w:cs="Times New Roman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通信</w:t>
            </w:r>
            <w:r>
              <w:rPr>
                <w:rFonts w:ascii="宋体" w:hAnsi="宋体" w:cs="宋体"/>
                <w:sz w:val="18"/>
                <w:szCs w:val="18"/>
              </w:rPr>
              <w:t>13-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宋体" w:hAnsi="宋体" w:cs="宋体"/>
                  <w:sz w:val="18"/>
                  <w:szCs w:val="18"/>
                </w:rPr>
                <w:t>1.2.3</w:t>
              </w:r>
            </w:smartTag>
            <w:r>
              <w:rPr>
                <w:rFonts w:ascii="宋体" w:hAnsi="宋体" w:cs="宋体" w:hint="eastAsia"/>
                <w:sz w:val="18"/>
                <w:szCs w:val="18"/>
              </w:rPr>
              <w:t>电子</w:t>
            </w:r>
            <w:r>
              <w:rPr>
                <w:rFonts w:ascii="宋体" w:hAnsi="宋体" w:cs="宋体"/>
                <w:sz w:val="18"/>
                <w:szCs w:val="18"/>
              </w:rPr>
              <w:t>13-1.2</w:t>
            </w:r>
          </w:p>
        </w:tc>
        <w:tc>
          <w:tcPr>
            <w:tcW w:w="1163" w:type="dxa"/>
            <w:gridSpan w:val="2"/>
            <w:vAlign w:val="center"/>
          </w:tcPr>
          <w:p w:rsidR="003D0D01" w:rsidRDefault="003D0D01" w:rsidP="003F1E84">
            <w:pPr>
              <w:spacing w:beforeLines="20"/>
            </w:pPr>
            <w:r>
              <w:t>192</w:t>
            </w:r>
          </w:p>
        </w:tc>
      </w:tr>
      <w:tr w:rsidR="003D0D01">
        <w:trPr>
          <w:trHeight w:val="546"/>
          <w:jc w:val="center"/>
        </w:trPr>
        <w:tc>
          <w:tcPr>
            <w:tcW w:w="1101" w:type="dxa"/>
            <w:gridSpan w:val="3"/>
            <w:vAlign w:val="center"/>
          </w:tcPr>
          <w:p w:rsidR="003D0D01" w:rsidRDefault="003D0D01" w:rsidP="003F1E84">
            <w:pPr>
              <w:spacing w:beforeLines="20"/>
              <w:jc w:val="center"/>
            </w:pPr>
            <w: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3D0D01" w:rsidRDefault="003D0D01" w:rsidP="003F1E84">
            <w:pPr>
              <w:spacing w:beforeLines="20"/>
              <w:rPr>
                <w:rFonts w:cs="Times New Roman"/>
              </w:rPr>
            </w:pPr>
            <w:r>
              <w:rPr>
                <w:rFonts w:cs="宋体" w:hint="eastAsia"/>
              </w:rPr>
              <w:t>《高等数学Ⅰ》</w:t>
            </w:r>
          </w:p>
        </w:tc>
        <w:tc>
          <w:tcPr>
            <w:tcW w:w="1834" w:type="dxa"/>
            <w:gridSpan w:val="5"/>
            <w:vAlign w:val="center"/>
          </w:tcPr>
          <w:p w:rsidR="003D0D01" w:rsidRDefault="003D0D01" w:rsidP="003F1E84">
            <w:pPr>
              <w:spacing w:beforeLines="20"/>
              <w:jc w:val="center"/>
            </w:pPr>
            <w:r>
              <w:t>14/15  (1)</w:t>
            </w:r>
          </w:p>
        </w:tc>
        <w:tc>
          <w:tcPr>
            <w:tcW w:w="2419" w:type="dxa"/>
            <w:gridSpan w:val="5"/>
            <w:vAlign w:val="center"/>
          </w:tcPr>
          <w:p w:rsidR="003D0D01" w:rsidRDefault="003D0D01" w:rsidP="00206F43">
            <w:pPr>
              <w:rPr>
                <w:rFonts w:cs="Times New Roman"/>
              </w:rPr>
            </w:pPr>
            <w:r>
              <w:rPr>
                <w:rFonts w:ascii="Times New Roman" w:hAnsi="宋体" w:cs="宋体" w:hint="eastAsia"/>
                <w:sz w:val="18"/>
                <w:szCs w:val="18"/>
              </w:rPr>
              <w:t>自动化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Times New Roman" w:hAnsi="Times New Roman" w:cs="Times New Roman"/>
                  <w:sz w:val="18"/>
                  <w:szCs w:val="18"/>
                </w:rPr>
                <w:t>1.2.3</w:t>
              </w:r>
            </w:smartTag>
            <w:r>
              <w:rPr>
                <w:rFonts w:ascii="Times New Roman" w:hAnsi="宋体" w:cs="宋体" w:hint="eastAsia"/>
                <w:sz w:val="18"/>
                <w:szCs w:val="18"/>
              </w:rPr>
              <w:t>通信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</w:t>
            </w:r>
          </w:p>
          <w:p w:rsidR="003D0D01" w:rsidRDefault="003D0D01" w:rsidP="00206F43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宋体" w:cs="宋体" w:hint="eastAsia"/>
                <w:sz w:val="18"/>
                <w:szCs w:val="18"/>
              </w:rPr>
              <w:t>信息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</w:t>
            </w:r>
            <w:r>
              <w:rPr>
                <w:rFonts w:ascii="Times New Roman" w:hAnsi="宋体" w:cs="宋体" w:hint="eastAsia"/>
                <w:sz w:val="18"/>
                <w:szCs w:val="18"/>
              </w:rPr>
              <w:t>光信息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</w:t>
            </w:r>
          </w:p>
          <w:p w:rsidR="003D0D01" w:rsidRDefault="003D0D01" w:rsidP="003F1E84">
            <w:pPr>
              <w:spacing w:beforeLines="20"/>
              <w:jc w:val="left"/>
              <w:rPr>
                <w:rFonts w:cs="Times New Roman"/>
              </w:rPr>
            </w:pPr>
            <w:r>
              <w:rPr>
                <w:rFonts w:ascii="Times New Roman" w:hAnsi="宋体" w:cs="宋体" w:hint="eastAsia"/>
                <w:sz w:val="18"/>
                <w:szCs w:val="18"/>
              </w:rPr>
              <w:t>电子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</w:t>
            </w:r>
          </w:p>
        </w:tc>
        <w:tc>
          <w:tcPr>
            <w:tcW w:w="1163" w:type="dxa"/>
            <w:gridSpan w:val="2"/>
            <w:vAlign w:val="center"/>
          </w:tcPr>
          <w:p w:rsidR="003D0D01" w:rsidRDefault="003D0D01" w:rsidP="003F1E84">
            <w:pPr>
              <w:spacing w:beforeLines="20"/>
            </w:pPr>
            <w:r>
              <w:t>160</w:t>
            </w:r>
          </w:p>
        </w:tc>
      </w:tr>
      <w:tr w:rsidR="003D0D01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3D0D01" w:rsidRDefault="003D0D01" w:rsidP="003F1E84">
            <w:pPr>
              <w:spacing w:beforeLines="20"/>
              <w:jc w:val="center"/>
            </w:pPr>
            <w: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3D0D01" w:rsidRDefault="003D0D01" w:rsidP="003F1E84">
            <w:pPr>
              <w:spacing w:beforeLines="20"/>
              <w:rPr>
                <w:rFonts w:cs="Times New Roman"/>
              </w:rPr>
            </w:pPr>
            <w:r>
              <w:rPr>
                <w:rFonts w:cs="宋体" w:hint="eastAsia"/>
              </w:rPr>
              <w:t>《高等数学Ⅰ》</w:t>
            </w:r>
          </w:p>
        </w:tc>
        <w:tc>
          <w:tcPr>
            <w:tcW w:w="1834" w:type="dxa"/>
            <w:gridSpan w:val="5"/>
            <w:vAlign w:val="center"/>
          </w:tcPr>
          <w:p w:rsidR="003D0D01" w:rsidRDefault="003D0D01" w:rsidP="003F1E84">
            <w:pPr>
              <w:spacing w:beforeLines="20"/>
              <w:jc w:val="center"/>
            </w:pPr>
            <w:r>
              <w:t>14/15  (2)</w:t>
            </w:r>
          </w:p>
        </w:tc>
        <w:tc>
          <w:tcPr>
            <w:tcW w:w="2419" w:type="dxa"/>
            <w:gridSpan w:val="5"/>
            <w:vAlign w:val="center"/>
          </w:tcPr>
          <w:p w:rsidR="003D0D01" w:rsidRDefault="003D0D01" w:rsidP="00D057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宋体" w:cs="宋体" w:hint="eastAsia"/>
                <w:sz w:val="18"/>
                <w:szCs w:val="18"/>
              </w:rPr>
              <w:t>自动化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Times New Roman" w:hAnsi="Times New Roman" w:cs="Times New Roman"/>
                  <w:sz w:val="18"/>
                  <w:szCs w:val="18"/>
                </w:rPr>
                <w:t>1.2.3</w:t>
              </w:r>
            </w:smartTag>
            <w:r>
              <w:rPr>
                <w:rFonts w:ascii="Times New Roman" w:hAnsi="宋体" w:cs="宋体" w:hint="eastAsia"/>
                <w:sz w:val="18"/>
                <w:szCs w:val="18"/>
              </w:rPr>
              <w:t>通信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</w:t>
            </w:r>
          </w:p>
          <w:p w:rsidR="003D0D01" w:rsidRDefault="003D0D01" w:rsidP="00D0574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宋体" w:cs="宋体" w:hint="eastAsia"/>
                <w:sz w:val="18"/>
                <w:szCs w:val="18"/>
              </w:rPr>
              <w:t>信息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</w:t>
            </w:r>
            <w:r>
              <w:rPr>
                <w:rFonts w:ascii="Times New Roman" w:hAnsi="宋体" w:cs="宋体" w:hint="eastAsia"/>
                <w:sz w:val="18"/>
                <w:szCs w:val="18"/>
              </w:rPr>
              <w:t>光信息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14-1.2</w:t>
            </w:r>
          </w:p>
          <w:p w:rsidR="003D0D01" w:rsidRDefault="003D0D01" w:rsidP="00D0574A">
            <w:pPr>
              <w:widowControl/>
              <w:jc w:val="left"/>
              <w:rPr>
                <w:rFonts w:cs="Times New Roman"/>
              </w:rPr>
            </w:pPr>
            <w:r>
              <w:rPr>
                <w:rFonts w:ascii="Times New Roman" w:hAnsi="宋体" w:cs="宋体" w:hint="eastAsia"/>
                <w:sz w:val="18"/>
                <w:szCs w:val="18"/>
              </w:rPr>
              <w:t>电子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14-1</w:t>
            </w:r>
          </w:p>
        </w:tc>
        <w:tc>
          <w:tcPr>
            <w:tcW w:w="1163" w:type="dxa"/>
            <w:gridSpan w:val="2"/>
            <w:vAlign w:val="center"/>
          </w:tcPr>
          <w:p w:rsidR="003D0D01" w:rsidRDefault="003D0D01" w:rsidP="003F1E84">
            <w:pPr>
              <w:spacing w:beforeLines="20"/>
            </w:pPr>
            <w:r>
              <w:t>192</w:t>
            </w:r>
          </w:p>
        </w:tc>
      </w:tr>
      <w:tr w:rsidR="003D0D01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3D0D01" w:rsidRDefault="003D0D01" w:rsidP="003F1E84">
            <w:pPr>
              <w:spacing w:beforeLines="20"/>
              <w:jc w:val="center"/>
            </w:pPr>
            <w: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3D0D01" w:rsidRDefault="003D0D01" w:rsidP="003F1E84">
            <w:pPr>
              <w:spacing w:beforeLines="20"/>
              <w:rPr>
                <w:rFonts w:cs="Times New Roman"/>
              </w:rPr>
            </w:pPr>
            <w:r>
              <w:rPr>
                <w:rFonts w:cs="宋体" w:hint="eastAsia"/>
              </w:rPr>
              <w:t>《高等数学Ⅰ》</w:t>
            </w:r>
          </w:p>
          <w:p w:rsidR="003D0D01" w:rsidRDefault="003D0D01" w:rsidP="003F1E84">
            <w:pPr>
              <w:spacing w:beforeLines="20"/>
              <w:rPr>
                <w:rFonts w:cs="Times New Roman"/>
              </w:rPr>
            </w:pPr>
            <w:r>
              <w:rPr>
                <w:rFonts w:cs="宋体" w:hint="eastAsia"/>
              </w:rPr>
              <w:t>《高等数学</w:t>
            </w:r>
            <w:r>
              <w:t xml:space="preserve"> </w:t>
            </w:r>
            <w:r>
              <w:rPr>
                <w:rFonts w:cs="宋体" w:hint="eastAsia"/>
              </w:rPr>
              <w:t>Ⅱ》</w:t>
            </w:r>
          </w:p>
        </w:tc>
        <w:tc>
          <w:tcPr>
            <w:tcW w:w="1834" w:type="dxa"/>
            <w:gridSpan w:val="5"/>
            <w:vAlign w:val="center"/>
          </w:tcPr>
          <w:p w:rsidR="003D0D01" w:rsidRDefault="003D0D01" w:rsidP="003F1E84">
            <w:pPr>
              <w:spacing w:beforeLines="20"/>
              <w:rPr>
                <w:rFonts w:cs="Times New Roman"/>
              </w:rPr>
            </w:pPr>
            <w:r>
              <w:t xml:space="preserve">   15/16</w:t>
            </w:r>
            <w:r>
              <w:rPr>
                <w:rFonts w:cs="宋体" w:hint="eastAsia"/>
              </w:rPr>
              <w:t>（</w:t>
            </w:r>
            <w:r>
              <w:t>1</w:t>
            </w:r>
            <w:r>
              <w:rPr>
                <w:rFonts w:cs="宋体" w:hint="eastAsia"/>
              </w:rPr>
              <w:t>）</w:t>
            </w:r>
          </w:p>
        </w:tc>
        <w:tc>
          <w:tcPr>
            <w:tcW w:w="2419" w:type="dxa"/>
            <w:gridSpan w:val="5"/>
            <w:vAlign w:val="center"/>
          </w:tcPr>
          <w:p w:rsidR="003D0D01" w:rsidRDefault="003D0D01" w:rsidP="00C924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宋体" w:cs="宋体" w:hint="eastAsia"/>
                <w:sz w:val="18"/>
                <w:szCs w:val="18"/>
              </w:rPr>
              <w:t>自动化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15-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Times New Roman" w:hAnsi="Times New Roman" w:cs="Times New Roman"/>
                  <w:sz w:val="18"/>
                  <w:szCs w:val="18"/>
                </w:rPr>
                <w:t>1.2.3</w:t>
              </w:r>
            </w:smartTag>
            <w:r>
              <w:rPr>
                <w:rFonts w:ascii="Times New Roman" w:hAnsi="宋体" w:cs="宋体" w:hint="eastAsia"/>
                <w:sz w:val="18"/>
                <w:szCs w:val="18"/>
              </w:rPr>
              <w:t>通信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15-1</w:t>
            </w:r>
            <w:r>
              <w:rPr>
                <w:rFonts w:ascii="Times New Roman" w:hAnsi="宋体" w:cs="宋体" w:hint="eastAsia"/>
                <w:sz w:val="18"/>
                <w:szCs w:val="18"/>
              </w:rPr>
              <w:t>通信</w:t>
            </w:r>
            <w:r>
              <w:rPr>
                <w:rFonts w:ascii="Times New Roman" w:hAnsi="宋体" w:cs="Times New Roman"/>
                <w:sz w:val="18"/>
                <w:szCs w:val="18"/>
              </w:rPr>
              <w:t>(</w:t>
            </w:r>
            <w:r>
              <w:rPr>
                <w:rFonts w:ascii="Times New Roman" w:hAnsi="宋体" w:cs="宋体" w:hint="eastAsia"/>
                <w:sz w:val="18"/>
                <w:szCs w:val="18"/>
              </w:rPr>
              <w:t>移动</w:t>
            </w:r>
            <w:r>
              <w:rPr>
                <w:rFonts w:ascii="Times New Roman" w:hAnsi="宋体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15-1</w:t>
            </w:r>
          </w:p>
          <w:p w:rsidR="003D0D01" w:rsidRDefault="003D0D01" w:rsidP="00C924A0">
            <w:pPr>
              <w:rPr>
                <w:rFonts w:cs="Times New Roman"/>
              </w:rPr>
            </w:pPr>
            <w:r>
              <w:rPr>
                <w:rFonts w:ascii="Times New Roman" w:hAnsi="Times New Roman" w:cs="宋体" w:hint="eastAsia"/>
                <w:sz w:val="18"/>
                <w:szCs w:val="18"/>
              </w:rPr>
              <w:t>化学类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15-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Times New Roman" w:hAnsi="Times New Roman" w:cs="Times New Roman"/>
                  <w:sz w:val="18"/>
                  <w:szCs w:val="18"/>
                </w:rPr>
                <w:t>1.2.3</w:t>
              </w:r>
            </w:smartTag>
            <w:r>
              <w:rPr>
                <w:rFonts w:ascii="Times New Roman" w:hAnsi="Times New Roman" w:cs="Times New Roman"/>
                <w:sz w:val="18"/>
                <w:szCs w:val="18"/>
              </w:rPr>
              <w:t>.4.5</w:t>
            </w:r>
          </w:p>
        </w:tc>
        <w:tc>
          <w:tcPr>
            <w:tcW w:w="1163" w:type="dxa"/>
            <w:gridSpan w:val="2"/>
            <w:vAlign w:val="center"/>
          </w:tcPr>
          <w:p w:rsidR="003D0D01" w:rsidRDefault="003D0D01" w:rsidP="003F1E84">
            <w:pPr>
              <w:spacing w:beforeLines="20"/>
            </w:pPr>
            <w:r>
              <w:t>160</w:t>
            </w:r>
          </w:p>
        </w:tc>
      </w:tr>
      <w:tr w:rsidR="003D0D01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3D0D01" w:rsidRDefault="003D0D01" w:rsidP="003F1E84">
            <w:pPr>
              <w:spacing w:beforeLines="20"/>
              <w:jc w:val="center"/>
            </w:pPr>
            <w:r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3D0D01" w:rsidRDefault="003D0D01" w:rsidP="003F1E84">
            <w:pPr>
              <w:spacing w:beforeLines="20"/>
              <w:rPr>
                <w:rFonts w:cs="Times New Roman"/>
              </w:rPr>
            </w:pPr>
            <w:r>
              <w:rPr>
                <w:rFonts w:cs="宋体" w:hint="eastAsia"/>
              </w:rPr>
              <w:t>《高等数学Ⅰ》</w:t>
            </w:r>
          </w:p>
          <w:p w:rsidR="003D0D01" w:rsidRDefault="003D0D01" w:rsidP="003F1E84">
            <w:pPr>
              <w:spacing w:beforeLines="20"/>
              <w:rPr>
                <w:rFonts w:cs="Times New Roman"/>
              </w:rPr>
            </w:pPr>
            <w:r>
              <w:rPr>
                <w:rFonts w:cs="宋体" w:hint="eastAsia"/>
              </w:rPr>
              <w:t>《高等数学</w:t>
            </w:r>
            <w:r>
              <w:t xml:space="preserve"> </w:t>
            </w:r>
            <w:r>
              <w:rPr>
                <w:rFonts w:cs="宋体" w:hint="eastAsia"/>
              </w:rPr>
              <w:t>Ⅱ》</w:t>
            </w:r>
          </w:p>
        </w:tc>
        <w:tc>
          <w:tcPr>
            <w:tcW w:w="1834" w:type="dxa"/>
            <w:gridSpan w:val="5"/>
            <w:vAlign w:val="center"/>
          </w:tcPr>
          <w:p w:rsidR="003D0D01" w:rsidRDefault="003D0D01" w:rsidP="003F1E84">
            <w:pPr>
              <w:spacing w:beforeLines="20"/>
              <w:jc w:val="center"/>
            </w:pPr>
            <w:r>
              <w:t xml:space="preserve">  15/16</w:t>
            </w:r>
            <w:r>
              <w:rPr>
                <w:rFonts w:cs="宋体" w:hint="eastAsia"/>
              </w:rPr>
              <w:t>（</w:t>
            </w:r>
            <w:r>
              <w:t>2</w:t>
            </w:r>
            <w:r>
              <w:rPr>
                <w:rFonts w:cs="宋体" w:hint="eastAsia"/>
              </w:rPr>
              <w:t>）</w:t>
            </w:r>
          </w:p>
        </w:tc>
        <w:tc>
          <w:tcPr>
            <w:tcW w:w="2419" w:type="dxa"/>
            <w:gridSpan w:val="5"/>
            <w:vAlign w:val="center"/>
          </w:tcPr>
          <w:p w:rsidR="003D0D01" w:rsidRDefault="003D0D01">
            <w:pPr>
              <w:widowControl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cs="Times New Roman" w:hint="eastAsia"/>
              </w:rPr>
              <w:t>挂牌上课</w:t>
            </w:r>
          </w:p>
        </w:tc>
        <w:tc>
          <w:tcPr>
            <w:tcW w:w="1163" w:type="dxa"/>
            <w:gridSpan w:val="2"/>
            <w:vAlign w:val="center"/>
          </w:tcPr>
          <w:p w:rsidR="003D0D01" w:rsidRDefault="003D0D01" w:rsidP="003F1E84">
            <w:pPr>
              <w:spacing w:beforeLines="20"/>
            </w:pPr>
            <w:r>
              <w:t>160</w:t>
            </w:r>
          </w:p>
        </w:tc>
      </w:tr>
      <w:tr w:rsidR="003D0D01">
        <w:trPr>
          <w:trHeight w:val="550"/>
          <w:jc w:val="center"/>
        </w:trPr>
        <w:tc>
          <w:tcPr>
            <w:tcW w:w="1101" w:type="dxa"/>
            <w:gridSpan w:val="3"/>
            <w:vAlign w:val="center"/>
          </w:tcPr>
          <w:p w:rsidR="003D0D01" w:rsidRDefault="003D0D01" w:rsidP="003F1E84">
            <w:pPr>
              <w:spacing w:beforeLines="20"/>
              <w:jc w:val="center"/>
            </w:pPr>
            <w:r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3D0D01" w:rsidRDefault="003D0D01" w:rsidP="003F1E84">
            <w:pPr>
              <w:spacing w:beforeLines="20"/>
              <w:rPr>
                <w:rFonts w:cs="Times New Roman"/>
              </w:rPr>
            </w:pPr>
            <w:r>
              <w:rPr>
                <w:rFonts w:cs="宋体" w:hint="eastAsia"/>
              </w:rPr>
              <w:t>《高等数学Ⅰ》</w:t>
            </w:r>
          </w:p>
          <w:p w:rsidR="003D0D01" w:rsidRDefault="003D0D01" w:rsidP="003F1E84">
            <w:pPr>
              <w:spacing w:beforeLines="20"/>
              <w:rPr>
                <w:rFonts w:cs="Times New Roman"/>
              </w:rPr>
            </w:pPr>
            <w:r>
              <w:rPr>
                <w:rFonts w:cs="宋体" w:hint="eastAsia"/>
              </w:rPr>
              <w:t>《高等数学</w:t>
            </w:r>
            <w:r>
              <w:t xml:space="preserve"> </w:t>
            </w:r>
            <w:r>
              <w:rPr>
                <w:rFonts w:cs="宋体" w:hint="eastAsia"/>
              </w:rPr>
              <w:t>Ⅱ》</w:t>
            </w:r>
          </w:p>
        </w:tc>
        <w:tc>
          <w:tcPr>
            <w:tcW w:w="1834" w:type="dxa"/>
            <w:gridSpan w:val="5"/>
            <w:vAlign w:val="center"/>
          </w:tcPr>
          <w:p w:rsidR="003D0D01" w:rsidRDefault="003D0D01" w:rsidP="003F1E84">
            <w:pPr>
              <w:spacing w:beforeLines="20"/>
              <w:jc w:val="center"/>
              <w:rPr>
                <w:rFonts w:cs="Times New Roman"/>
              </w:rPr>
            </w:pPr>
            <w:r>
              <w:t>16/17</w:t>
            </w:r>
            <w:r>
              <w:rPr>
                <w:rFonts w:cs="宋体" w:hint="eastAsia"/>
              </w:rPr>
              <w:t>（</w:t>
            </w:r>
            <w:r>
              <w:t>1</w:t>
            </w:r>
            <w:r>
              <w:rPr>
                <w:rFonts w:cs="宋体" w:hint="eastAsia"/>
              </w:rPr>
              <w:t>）</w:t>
            </w:r>
          </w:p>
        </w:tc>
        <w:tc>
          <w:tcPr>
            <w:tcW w:w="2419" w:type="dxa"/>
            <w:gridSpan w:val="5"/>
            <w:vAlign w:val="center"/>
          </w:tcPr>
          <w:p w:rsidR="003D0D01" w:rsidRDefault="003D0D0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挂牌上课</w:t>
            </w:r>
          </w:p>
        </w:tc>
        <w:tc>
          <w:tcPr>
            <w:tcW w:w="1163" w:type="dxa"/>
            <w:gridSpan w:val="2"/>
            <w:vAlign w:val="center"/>
          </w:tcPr>
          <w:p w:rsidR="003D0D01" w:rsidRDefault="003D0D01" w:rsidP="003F1E84">
            <w:pPr>
              <w:spacing w:beforeLines="20"/>
            </w:pPr>
            <w:r>
              <w:t>160</w:t>
            </w:r>
          </w:p>
        </w:tc>
      </w:tr>
      <w:tr w:rsidR="003D0D01">
        <w:trPr>
          <w:trHeight w:val="690"/>
          <w:jc w:val="center"/>
        </w:trPr>
        <w:tc>
          <w:tcPr>
            <w:tcW w:w="8501" w:type="dxa"/>
            <w:gridSpan w:val="18"/>
          </w:tcPr>
          <w:p w:rsidR="003D0D01" w:rsidRDefault="003D0D01" w:rsidP="003F1E84">
            <w:pPr>
              <w:spacing w:beforeLines="50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三、教研、教学获奖情况</w:t>
            </w:r>
          </w:p>
        </w:tc>
      </w:tr>
      <w:tr w:rsidR="003D0D01">
        <w:trPr>
          <w:trHeight w:val="700"/>
          <w:jc w:val="center"/>
        </w:trPr>
        <w:tc>
          <w:tcPr>
            <w:tcW w:w="866" w:type="dxa"/>
            <w:gridSpan w:val="2"/>
          </w:tcPr>
          <w:p w:rsidR="003D0D01" w:rsidRDefault="003D0D01" w:rsidP="003F1E84">
            <w:pPr>
              <w:spacing w:beforeLines="50"/>
              <w:rPr>
                <w:rFonts w:cs="Times New Roman"/>
              </w:rPr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3910" w:type="dxa"/>
            <w:gridSpan w:val="8"/>
          </w:tcPr>
          <w:p w:rsidR="003D0D01" w:rsidRDefault="003D0D01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论文、专著、教材、</w:t>
            </w:r>
          </w:p>
          <w:p w:rsidR="003D0D01" w:rsidRDefault="003D0D01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获奖项目名称</w:t>
            </w:r>
          </w:p>
        </w:tc>
        <w:tc>
          <w:tcPr>
            <w:tcW w:w="3026" w:type="dxa"/>
            <w:gridSpan w:val="7"/>
          </w:tcPr>
          <w:p w:rsidR="003D0D01" w:rsidRDefault="003D0D01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发表刊物与出版单位、时间、</w:t>
            </w:r>
          </w:p>
          <w:p w:rsidR="003D0D01" w:rsidRDefault="003D0D01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3D0D01" w:rsidRDefault="003D0D01" w:rsidP="003F1E84">
            <w:pPr>
              <w:spacing w:beforeLines="50"/>
              <w:rPr>
                <w:rFonts w:cs="Times New Roman"/>
              </w:rPr>
            </w:pPr>
            <w:r>
              <w:rPr>
                <w:rFonts w:cs="宋体" w:hint="eastAsia"/>
              </w:rPr>
              <w:t>排名</w:t>
            </w:r>
          </w:p>
        </w:tc>
      </w:tr>
      <w:tr w:rsidR="003D0D01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3D0D01" w:rsidRDefault="003D0D01">
            <w:pPr>
              <w:jc w:val="center"/>
            </w:pPr>
            <w:r>
              <w:t>1</w:t>
            </w:r>
          </w:p>
        </w:tc>
        <w:tc>
          <w:tcPr>
            <w:tcW w:w="3910" w:type="dxa"/>
            <w:gridSpan w:val="8"/>
            <w:vAlign w:val="center"/>
          </w:tcPr>
          <w:p w:rsidR="003D0D01" w:rsidRDefault="003D0D0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Stabilization and Synchronization of Newton-Leipnik System via a Simple Adaptive Feedback Controller</w:t>
            </w:r>
          </w:p>
        </w:tc>
        <w:tc>
          <w:tcPr>
            <w:tcW w:w="3026" w:type="dxa"/>
            <w:gridSpan w:val="7"/>
            <w:vAlign w:val="center"/>
          </w:tcPr>
          <w:p w:rsidR="003D0D01" w:rsidRDefault="003D0D01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 xml:space="preserve">CCC 2012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2012.7</w:t>
            </w:r>
            <w:r>
              <w:rPr>
                <w:rFonts w:ascii="Times New Roman" w:hAnsi="Times New Roman" w:cs="Times New Roman"/>
              </w:rPr>
              <w:t xml:space="preserve">  (EI</w:t>
            </w:r>
            <w:r>
              <w:rPr>
                <w:rFonts w:ascii="Times New Roman" w:hAnsi="Times New Roman" w:cs="宋体" w:hint="eastAsia"/>
              </w:rPr>
              <w:t>收录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99" w:type="dxa"/>
            <w:vAlign w:val="center"/>
          </w:tcPr>
          <w:p w:rsidR="003D0D01" w:rsidRDefault="003D0D01">
            <w:pPr>
              <w:jc w:val="center"/>
              <w:rPr>
                <w:rFonts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1</w:t>
            </w:r>
          </w:p>
        </w:tc>
      </w:tr>
      <w:tr w:rsidR="003D0D01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3D0D01" w:rsidRDefault="003D0D01">
            <w:pPr>
              <w:jc w:val="center"/>
            </w:pPr>
            <w:r>
              <w:t>2</w:t>
            </w:r>
          </w:p>
        </w:tc>
        <w:tc>
          <w:tcPr>
            <w:tcW w:w="3910" w:type="dxa"/>
            <w:gridSpan w:val="8"/>
            <w:vAlign w:val="center"/>
          </w:tcPr>
          <w:p w:rsidR="003D0D01" w:rsidRDefault="003D0D0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Stabilization and Finite-time Stabilization of A Novel Chaotic System via Single Input  ontroller</w:t>
            </w:r>
          </w:p>
        </w:tc>
        <w:tc>
          <w:tcPr>
            <w:tcW w:w="3026" w:type="dxa"/>
            <w:gridSpan w:val="7"/>
            <w:vAlign w:val="center"/>
          </w:tcPr>
          <w:p w:rsidR="003D0D01" w:rsidRDefault="003D0D01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 xml:space="preserve">CCC 2012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2012.7 </w:t>
            </w:r>
            <w:r>
              <w:rPr>
                <w:rFonts w:ascii="Times New Roman" w:hAnsi="Times New Roman" w:cs="Times New Roman"/>
              </w:rPr>
              <w:t xml:space="preserve"> (EI</w:t>
            </w:r>
            <w:r>
              <w:rPr>
                <w:rFonts w:ascii="Times New Roman" w:hAnsi="Times New Roman" w:cs="宋体" w:hint="eastAsia"/>
              </w:rPr>
              <w:t>收录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699" w:type="dxa"/>
            <w:vAlign w:val="center"/>
          </w:tcPr>
          <w:p w:rsidR="003D0D01" w:rsidRDefault="003D0D01">
            <w:pPr>
              <w:jc w:val="center"/>
              <w:rPr>
                <w:rFonts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1</w:t>
            </w:r>
          </w:p>
        </w:tc>
      </w:tr>
      <w:tr w:rsidR="003D0D01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3D0D01" w:rsidRDefault="003D0D01">
            <w:pPr>
              <w:jc w:val="center"/>
            </w:pPr>
            <w:r>
              <w:t>3</w:t>
            </w:r>
          </w:p>
        </w:tc>
        <w:tc>
          <w:tcPr>
            <w:tcW w:w="3910" w:type="dxa"/>
            <w:gridSpan w:val="8"/>
            <w:vAlign w:val="center"/>
          </w:tcPr>
          <w:p w:rsidR="003D0D01" w:rsidRDefault="003D0D01">
            <w:pPr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《高等数学学习指导》</w:t>
            </w:r>
          </w:p>
        </w:tc>
        <w:tc>
          <w:tcPr>
            <w:tcW w:w="3026" w:type="dxa"/>
            <w:gridSpan w:val="7"/>
            <w:vAlign w:val="center"/>
          </w:tcPr>
          <w:p w:rsidR="003D0D01" w:rsidRDefault="003D0D0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  <w:r>
              <w:rPr>
                <w:rFonts w:ascii="Times New Roman" w:hAnsi="宋体" w:cs="宋体" w:hint="eastAsia"/>
              </w:rPr>
              <w:t>年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宋体" w:cs="宋体" w:hint="eastAsia"/>
              </w:rPr>
              <w:t>月南海出版公司</w:t>
            </w:r>
          </w:p>
        </w:tc>
        <w:tc>
          <w:tcPr>
            <w:tcW w:w="699" w:type="dxa"/>
            <w:vAlign w:val="center"/>
          </w:tcPr>
          <w:p w:rsidR="003D0D01" w:rsidRDefault="003D0D01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主编</w:t>
            </w:r>
          </w:p>
        </w:tc>
      </w:tr>
      <w:tr w:rsidR="003D0D01">
        <w:trPr>
          <w:trHeight w:val="688"/>
          <w:jc w:val="center"/>
        </w:trPr>
        <w:tc>
          <w:tcPr>
            <w:tcW w:w="866" w:type="dxa"/>
            <w:gridSpan w:val="2"/>
            <w:vAlign w:val="center"/>
          </w:tcPr>
          <w:p w:rsidR="003D0D01" w:rsidRDefault="003D0D01">
            <w:pPr>
              <w:jc w:val="center"/>
            </w:pPr>
            <w:r>
              <w:t>4</w:t>
            </w:r>
          </w:p>
        </w:tc>
        <w:tc>
          <w:tcPr>
            <w:tcW w:w="3910" w:type="dxa"/>
            <w:gridSpan w:val="8"/>
            <w:vAlign w:val="center"/>
          </w:tcPr>
          <w:p w:rsidR="003D0D01" w:rsidRDefault="003D0D01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宋体" w:hint="eastAsia"/>
              </w:rPr>
              <w:t>大学数学和新课标下高中数学教学内容的脱节与衔接问题的研究</w:t>
            </w:r>
          </w:p>
        </w:tc>
        <w:tc>
          <w:tcPr>
            <w:tcW w:w="3026" w:type="dxa"/>
            <w:gridSpan w:val="7"/>
            <w:vAlign w:val="center"/>
          </w:tcPr>
          <w:p w:rsidR="003D0D01" w:rsidRDefault="003D0D01">
            <w:pPr>
              <w:jc w:val="left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  <w:r>
              <w:rPr>
                <w:rFonts w:ascii="Times New Roman" w:hAnsi="Times New Roman" w:cs="宋体" w:hint="eastAsia"/>
              </w:rPr>
              <w:t>年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宋体" w:hint="eastAsia"/>
              </w:rPr>
              <w:t>月校级教研项目</w:t>
            </w:r>
          </w:p>
        </w:tc>
        <w:tc>
          <w:tcPr>
            <w:tcW w:w="699" w:type="dxa"/>
            <w:vAlign w:val="center"/>
          </w:tcPr>
          <w:p w:rsidR="003D0D01" w:rsidRDefault="003D0D01">
            <w:pPr>
              <w:jc w:val="center"/>
            </w:pPr>
            <w:r>
              <w:t>1/4</w:t>
            </w:r>
          </w:p>
        </w:tc>
      </w:tr>
      <w:tr w:rsidR="003D0D01">
        <w:trPr>
          <w:trHeight w:val="698"/>
          <w:jc w:val="center"/>
        </w:trPr>
        <w:tc>
          <w:tcPr>
            <w:tcW w:w="866" w:type="dxa"/>
            <w:gridSpan w:val="2"/>
            <w:vAlign w:val="center"/>
          </w:tcPr>
          <w:p w:rsidR="003D0D01" w:rsidRDefault="003D0D01">
            <w:pPr>
              <w:jc w:val="center"/>
            </w:pPr>
            <w:r>
              <w:lastRenderedPageBreak/>
              <w:t>5</w:t>
            </w:r>
          </w:p>
        </w:tc>
        <w:tc>
          <w:tcPr>
            <w:tcW w:w="3910" w:type="dxa"/>
            <w:gridSpan w:val="8"/>
            <w:vAlign w:val="center"/>
          </w:tcPr>
          <w:p w:rsidR="003D0D01" w:rsidRDefault="003D0D01">
            <w:pPr>
              <w:jc w:val="left"/>
              <w:rPr>
                <w:rFonts w:cs="Times New Roman"/>
              </w:rPr>
            </w:pPr>
            <w:r>
              <w:rPr>
                <w:rFonts w:cs="宋体" w:hint="eastAsia"/>
              </w:rPr>
              <w:t>第十四届全国多媒体课件大赛</w:t>
            </w:r>
          </w:p>
        </w:tc>
        <w:tc>
          <w:tcPr>
            <w:tcW w:w="3026" w:type="dxa"/>
            <w:gridSpan w:val="7"/>
            <w:vAlign w:val="center"/>
          </w:tcPr>
          <w:p w:rsidR="003D0D01" w:rsidRDefault="003D0D01">
            <w:pPr>
              <w:jc w:val="left"/>
              <w:rPr>
                <w:rFonts w:cs="Times New Roman"/>
              </w:rPr>
            </w:pPr>
            <w:r>
              <w:t>2014</w:t>
            </w:r>
            <w:r>
              <w:rPr>
                <w:rFonts w:cs="宋体" w:hint="eastAsia"/>
              </w:rPr>
              <w:t>年高教理科组国家三等奖</w:t>
            </w:r>
          </w:p>
        </w:tc>
        <w:tc>
          <w:tcPr>
            <w:tcW w:w="699" w:type="dxa"/>
            <w:vAlign w:val="center"/>
          </w:tcPr>
          <w:p w:rsidR="003D0D01" w:rsidRDefault="003D0D01">
            <w:pPr>
              <w:jc w:val="center"/>
            </w:pPr>
            <w:r>
              <w:t>2/2</w:t>
            </w:r>
          </w:p>
        </w:tc>
      </w:tr>
      <w:tr w:rsidR="003D0D01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3D0D01" w:rsidRDefault="003D0D01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四、申请挂牌上课课程</w:t>
            </w:r>
          </w:p>
        </w:tc>
      </w:tr>
      <w:tr w:rsidR="003D0D01">
        <w:trPr>
          <w:trHeight w:val="671"/>
          <w:jc w:val="center"/>
        </w:trPr>
        <w:tc>
          <w:tcPr>
            <w:tcW w:w="510" w:type="dxa"/>
            <w:vAlign w:val="center"/>
          </w:tcPr>
          <w:p w:rsidR="003D0D01" w:rsidRDefault="003D0D01">
            <w:pPr>
              <w:jc w:val="center"/>
            </w:pPr>
            <w: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3D0D01" w:rsidRDefault="003D0D01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高等数学Ⅰ</w:t>
            </w:r>
          </w:p>
        </w:tc>
        <w:tc>
          <w:tcPr>
            <w:tcW w:w="601" w:type="dxa"/>
            <w:gridSpan w:val="3"/>
            <w:vAlign w:val="center"/>
          </w:tcPr>
          <w:p w:rsidR="003D0D01" w:rsidRDefault="003D0D01">
            <w:pPr>
              <w:jc w:val="center"/>
            </w:pPr>
            <w:r>
              <w:t>2</w:t>
            </w:r>
          </w:p>
        </w:tc>
        <w:tc>
          <w:tcPr>
            <w:tcW w:w="2126" w:type="dxa"/>
            <w:gridSpan w:val="4"/>
            <w:vAlign w:val="center"/>
          </w:tcPr>
          <w:p w:rsidR="003D0D01" w:rsidRDefault="003D0D01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高等数学Ⅱ</w:t>
            </w:r>
          </w:p>
        </w:tc>
        <w:tc>
          <w:tcPr>
            <w:tcW w:w="567" w:type="dxa"/>
            <w:gridSpan w:val="2"/>
            <w:vAlign w:val="center"/>
          </w:tcPr>
          <w:p w:rsidR="003D0D01" w:rsidRDefault="003D0D01">
            <w:pPr>
              <w:jc w:val="center"/>
            </w:pPr>
            <w: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3D0D01" w:rsidRDefault="003D0D01">
            <w:pPr>
              <w:jc w:val="center"/>
            </w:pPr>
          </w:p>
        </w:tc>
      </w:tr>
      <w:tr w:rsidR="003D0D01">
        <w:trPr>
          <w:trHeight w:val="528"/>
          <w:jc w:val="center"/>
        </w:trPr>
        <w:tc>
          <w:tcPr>
            <w:tcW w:w="8501" w:type="dxa"/>
            <w:gridSpan w:val="18"/>
          </w:tcPr>
          <w:p w:rsidR="003D0D01" w:rsidRDefault="003D0D01" w:rsidP="003F1E84">
            <w:pPr>
              <w:spacing w:beforeLines="40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五、教师自述</w:t>
            </w:r>
          </w:p>
        </w:tc>
      </w:tr>
      <w:tr w:rsidR="003D0D01">
        <w:trPr>
          <w:trHeight w:val="9368"/>
          <w:jc w:val="center"/>
        </w:trPr>
        <w:tc>
          <w:tcPr>
            <w:tcW w:w="8501" w:type="dxa"/>
            <w:gridSpan w:val="18"/>
          </w:tcPr>
          <w:p w:rsidR="003D0D01" w:rsidRDefault="003D0D01">
            <w:pPr>
              <w:numPr>
                <w:ilvl w:val="0"/>
                <w:numId w:val="1"/>
              </w:numPr>
              <w:jc w:val="left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sz w:val="28"/>
                <w:szCs w:val="28"/>
              </w:rPr>
              <w:t>主要阅历</w:t>
            </w:r>
          </w:p>
          <w:p w:rsidR="003D0D01" w:rsidRDefault="003D0D01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 </w:t>
            </w:r>
            <w:bookmarkStart w:id="0" w:name="_GoBack"/>
            <w:bookmarkEnd w:id="0"/>
            <w:r>
              <w:rPr>
                <w:rFonts w:cs="宋体" w:hint="eastAsia"/>
                <w:sz w:val="24"/>
                <w:szCs w:val="24"/>
              </w:rPr>
              <w:t>从教三十年，曾担任过《高等数学》、《线性代数》、《概率论与数理统计》课程的教学，近十多年来主要承担《高等数学》课程的教学研究工作。</w:t>
            </w:r>
          </w:p>
          <w:p w:rsidR="003D0D01" w:rsidRDefault="003D0D01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 </w:t>
            </w:r>
            <w:r>
              <w:rPr>
                <w:rFonts w:cs="宋体" w:hint="eastAsia"/>
                <w:sz w:val="24"/>
                <w:szCs w:val="24"/>
              </w:rPr>
              <w:t>参加我校第一批校级精品课程《高等数学》课程建设，目前是该精品课程负责人。独立编制了《高等数学》上下册的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课件及《高等数学习题课》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课件，被广泛传用。</w:t>
            </w:r>
          </w:p>
          <w:p w:rsidR="003D0D01" w:rsidRDefault="003D0D01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3. </w:t>
            </w:r>
            <w:r>
              <w:rPr>
                <w:rFonts w:cs="宋体" w:hint="eastAsia"/>
                <w:sz w:val="24"/>
                <w:szCs w:val="24"/>
              </w:rPr>
              <w:t>主编《高等数学学习指导》教学辅导参考书一本，</w:t>
            </w:r>
            <w:r>
              <w:rPr>
                <w:sz w:val="24"/>
                <w:szCs w:val="24"/>
              </w:rPr>
              <w:t>2006</w:t>
            </w:r>
            <w:r>
              <w:rPr>
                <w:rFonts w:cs="宋体" w:hint="eastAsia"/>
                <w:sz w:val="24"/>
                <w:szCs w:val="24"/>
              </w:rPr>
              <w:t>年出版。</w:t>
            </w:r>
          </w:p>
          <w:p w:rsidR="003D0D01" w:rsidRDefault="003D0D01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4. </w:t>
            </w:r>
            <w:r>
              <w:rPr>
                <w:rFonts w:cs="宋体" w:hint="eastAsia"/>
                <w:sz w:val="24"/>
                <w:szCs w:val="24"/>
              </w:rPr>
              <w:t>撰写教科研论文十余篇，其中两篇被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r>
              <w:rPr>
                <w:rFonts w:cs="宋体" w:hint="eastAsia"/>
                <w:sz w:val="24"/>
                <w:szCs w:val="24"/>
              </w:rPr>
              <w:t>收录。</w:t>
            </w:r>
          </w:p>
          <w:p w:rsidR="003D0D01" w:rsidRDefault="003D0D01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5. </w:t>
            </w:r>
            <w:r>
              <w:rPr>
                <w:rFonts w:cs="宋体" w:hint="eastAsia"/>
                <w:sz w:val="24"/>
                <w:szCs w:val="24"/>
              </w:rPr>
              <w:t>主持校级教研项目一项，参与省局级纵向、横向课题各一项，其他校级项目多项。</w:t>
            </w:r>
          </w:p>
          <w:p w:rsidR="003D0D01" w:rsidRDefault="003D0D01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6. </w:t>
            </w:r>
            <w:r>
              <w:rPr>
                <w:rFonts w:cs="宋体" w:hint="eastAsia"/>
                <w:sz w:val="24"/>
                <w:szCs w:val="24"/>
              </w:rPr>
              <w:t>从事全国大学生数学竞赛辅导多年，</w:t>
            </w:r>
            <w:r>
              <w:rPr>
                <w:sz w:val="24"/>
                <w:szCs w:val="24"/>
              </w:rPr>
              <w:t>2012</w:t>
            </w:r>
            <w:r>
              <w:rPr>
                <w:rFonts w:cs="宋体" w:hint="eastAsia"/>
                <w:sz w:val="24"/>
                <w:szCs w:val="24"/>
              </w:rPr>
              <w:t>年被评为大学生数学竞赛优秀指导教师；从事考研辅导多年；经常参加研究生考试阅卷工作，对考研大纲的内容比较熟悉。</w:t>
            </w:r>
          </w:p>
          <w:p w:rsidR="003D0D01" w:rsidRDefault="003D0D01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cs="宋体" w:hint="eastAsia"/>
                <w:sz w:val="24"/>
                <w:szCs w:val="24"/>
              </w:rPr>
              <w:t>年与其他教师合作编制的教学课件，在第十四届全国多媒体课件大赛中，荣获高教理科组国家级三等奖。</w:t>
            </w:r>
          </w:p>
          <w:p w:rsidR="003D0D01" w:rsidRDefault="003D0D01">
            <w:pPr>
              <w:numPr>
                <w:ilvl w:val="0"/>
                <w:numId w:val="1"/>
              </w:numPr>
              <w:jc w:val="left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sz w:val="28"/>
                <w:szCs w:val="28"/>
              </w:rPr>
              <w:t>授课情况及教学特点</w:t>
            </w:r>
          </w:p>
          <w:p w:rsidR="003D0D01" w:rsidRDefault="003D0D01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 </w:t>
            </w:r>
            <w:r>
              <w:rPr>
                <w:rFonts w:cs="宋体" w:hint="eastAsia"/>
                <w:sz w:val="24"/>
                <w:szCs w:val="24"/>
              </w:rPr>
              <w:t>以老师课堂讲解为主、学生课前预习、课后复习为辅的传统教学方式；采取以多媒体课件教学为主，黑板教学为辅的教学手段，教学课件课后以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r>
              <w:rPr>
                <w:rFonts w:cs="宋体" w:hint="eastAsia"/>
                <w:sz w:val="24"/>
                <w:szCs w:val="24"/>
              </w:rPr>
              <w:t>格式文件发给学生电子版，学生可以储存在手机里面，近几年智能手机的普及使得阅读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格式的</w:t>
            </w:r>
            <w:r>
              <w:rPr>
                <w:rFonts w:cs="宋体" w:hint="eastAsia"/>
                <w:sz w:val="24"/>
                <w:szCs w:val="24"/>
              </w:rPr>
              <w:t>电子课件成为随心所欲的事情，复习阅读非常方便。</w:t>
            </w:r>
          </w:p>
          <w:p w:rsidR="003D0D01" w:rsidRDefault="003D0D01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 </w:t>
            </w:r>
            <w:r>
              <w:rPr>
                <w:rFonts w:cs="宋体" w:hint="eastAsia"/>
                <w:sz w:val="24"/>
                <w:szCs w:val="24"/>
              </w:rPr>
              <w:t>紧扣本科教学大纲讲解，时常与考研大纲比较，适当联系往年考研题型点评，并对有志考研的同学提出合理化建议或当面指导、以及即时答疑等，这已经成为一项日常工作。</w:t>
            </w:r>
          </w:p>
          <w:p w:rsidR="003F1E84" w:rsidRDefault="003D0D01">
            <w:pPr>
              <w:spacing w:line="360" w:lineRule="auto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</w:p>
          <w:p w:rsidR="003D0D01" w:rsidRDefault="003D0D01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rFonts w:cs="宋体" w:hint="eastAsia"/>
                <w:sz w:val="24"/>
                <w:szCs w:val="24"/>
              </w:rPr>
              <w:t>内容讲解不停留于肤浅的表面，抓住实质、真正理解；课堂上随时总结串联学过的知识点，使之形成完整的知识体系结构；喜欢用大白话讲解高数，通俗易懂，深入浅出；善于从几何上解释高数内容，课件中补充了较多课本中没有的（概念、定理、结论等）几何意义。实践表明：几何解释是学好高数的重要途径和方法，它可以使抽象的内容更加具体形象化，教学效果事半功倍。</w:t>
            </w:r>
          </w:p>
          <w:p w:rsidR="003D0D01" w:rsidRDefault="003D0D01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4. </w:t>
            </w:r>
            <w:r>
              <w:rPr>
                <w:rFonts w:cs="宋体" w:hint="eastAsia"/>
                <w:sz w:val="24"/>
                <w:szCs w:val="24"/>
              </w:rPr>
              <w:t>所做课件图文并茂，形象生动，课件不是一成不变的，每年都进行修改，以此适应基础在不断变化的学生自身的具体情况要求。课件内插入了一些多年来形成的对知识点的概括、总结和心得，使得课件内容更加丰富、详实、完善，这些多以“顺口溜”的方式叙述，简单、易记、好懂。</w:t>
            </w:r>
          </w:p>
          <w:p w:rsidR="003D0D01" w:rsidRDefault="003D0D01">
            <w:pPr>
              <w:spacing w:line="360" w:lineRule="auto"/>
              <w:jc w:val="left"/>
              <w:rPr>
                <w:rFonts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5.</w:t>
            </w:r>
            <w:r>
              <w:rPr>
                <w:rFonts w:cs="宋体" w:hint="eastAsia"/>
                <w:sz w:val="24"/>
                <w:szCs w:val="24"/>
              </w:rPr>
              <w:t>在课堂上一般不做随堂练习，因为“边讲边练”不仅时间不够用，而且也是对大学生智商和自学能力水平的贬低。</w:t>
            </w:r>
          </w:p>
          <w:p w:rsidR="003D0D01" w:rsidRDefault="003D0D01">
            <w:pPr>
              <w:spacing w:line="360" w:lineRule="auto"/>
              <w:jc w:val="left"/>
              <w:rPr>
                <w:rFonts w:cs="宋体"/>
                <w:sz w:val="24"/>
                <w:szCs w:val="24"/>
              </w:rPr>
            </w:pPr>
          </w:p>
          <w:p w:rsidR="003D0D01" w:rsidRDefault="003D0D01" w:rsidP="003F1E84">
            <w:pPr>
              <w:spacing w:line="360" w:lineRule="auto"/>
              <w:ind w:firstLineChars="200" w:firstLine="480"/>
              <w:jc w:val="left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通过几十年的教学，我深刻认识到，</w:t>
            </w:r>
            <w:r>
              <w:rPr>
                <w:rFonts w:hint="eastAsia"/>
                <w:sz w:val="24"/>
                <w:szCs w:val="24"/>
              </w:rPr>
              <w:t>在教学经验、教学方法、教学技巧、教学研究上还有很多需要改进的地方，比如怎样使那些不擅长高数、不喜欢高数的同学对高数感兴趣，这本身就是一个值得研究的课题。</w:t>
            </w:r>
          </w:p>
          <w:p w:rsidR="003D0D01" w:rsidRDefault="003D0D01">
            <w:pPr>
              <w:jc w:val="center"/>
            </w:pPr>
            <w:r>
              <w:t xml:space="preserve">                                                                    </w:t>
            </w:r>
          </w:p>
          <w:p w:rsidR="003D0D01" w:rsidRDefault="003D0D01">
            <w:pPr>
              <w:jc w:val="center"/>
              <w:rPr>
                <w:rFonts w:cs="Times New Roman"/>
              </w:rPr>
            </w:pPr>
            <w:r>
              <w:t xml:space="preserve">                                            </w:t>
            </w:r>
            <w:r>
              <w:rPr>
                <w:rFonts w:cs="宋体" w:hint="eastAsia"/>
              </w:rPr>
              <w:t>申请人：李胜正</w:t>
            </w:r>
          </w:p>
          <w:p w:rsidR="003D0D01" w:rsidRDefault="003D0D01" w:rsidP="003F1E84">
            <w:pPr>
              <w:wordWrap w:val="0"/>
              <w:spacing w:beforeLines="50"/>
              <w:jc w:val="right"/>
            </w:pPr>
            <w:r>
              <w:t>2017</w:t>
            </w:r>
            <w:r>
              <w:rPr>
                <w:rFonts w:cs="宋体" w:hint="eastAsia"/>
              </w:rPr>
              <w:t>年</w:t>
            </w:r>
            <w:r>
              <w:t xml:space="preserve"> 9</w:t>
            </w:r>
            <w:r>
              <w:rPr>
                <w:rFonts w:cs="宋体" w:hint="eastAsia"/>
              </w:rPr>
              <w:t>月</w:t>
            </w:r>
            <w:r>
              <w:t xml:space="preserve"> 12 </w:t>
            </w:r>
            <w:r>
              <w:rPr>
                <w:rFonts w:cs="宋体" w:hint="eastAsia"/>
              </w:rPr>
              <w:t>日</w:t>
            </w:r>
            <w:r>
              <w:t xml:space="preserve">    </w:t>
            </w:r>
          </w:p>
        </w:tc>
      </w:tr>
      <w:tr w:rsidR="003D0D01">
        <w:trPr>
          <w:trHeight w:val="2278"/>
          <w:jc w:val="center"/>
        </w:trPr>
        <w:tc>
          <w:tcPr>
            <w:tcW w:w="8501" w:type="dxa"/>
            <w:gridSpan w:val="18"/>
          </w:tcPr>
          <w:p w:rsidR="003D0D01" w:rsidRDefault="003D0D01" w:rsidP="003F1E84">
            <w:pPr>
              <w:spacing w:beforeLines="50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lastRenderedPageBreak/>
              <w:t>六、学院意见</w:t>
            </w:r>
          </w:p>
          <w:p w:rsidR="003D0D01" w:rsidRDefault="003D0D01" w:rsidP="003F1E84">
            <w:pPr>
              <w:spacing w:beforeLines="50"/>
              <w:jc w:val="center"/>
              <w:rPr>
                <w:rFonts w:cs="Times New Roman"/>
              </w:rPr>
            </w:pPr>
          </w:p>
          <w:p w:rsidR="003D0D01" w:rsidRDefault="003D0D01" w:rsidP="003F1E84">
            <w:pPr>
              <w:spacing w:beforeLines="50"/>
              <w:jc w:val="center"/>
              <w:rPr>
                <w:rFonts w:cs="Times New Roman"/>
              </w:rPr>
            </w:pPr>
          </w:p>
          <w:p w:rsidR="003D0D01" w:rsidRDefault="003D0D01" w:rsidP="003F1E84">
            <w:pPr>
              <w:spacing w:beforeLines="50"/>
              <w:jc w:val="center"/>
              <w:rPr>
                <w:rFonts w:cs="Times New Roman"/>
              </w:rPr>
            </w:pPr>
          </w:p>
          <w:p w:rsidR="003D0D01" w:rsidRDefault="003D0D01" w:rsidP="003F1E84">
            <w:pPr>
              <w:spacing w:beforeLines="50"/>
              <w:jc w:val="center"/>
              <w:rPr>
                <w:rFonts w:cs="Times New Roman"/>
              </w:rPr>
            </w:pPr>
          </w:p>
          <w:p w:rsidR="003D0D01" w:rsidRDefault="003D0D01" w:rsidP="003F1E84">
            <w:pPr>
              <w:spacing w:beforeLines="50"/>
              <w:jc w:val="center"/>
              <w:rPr>
                <w:rFonts w:cs="Times New Roman"/>
              </w:rPr>
            </w:pPr>
          </w:p>
          <w:p w:rsidR="003D0D01" w:rsidRDefault="003D0D01" w:rsidP="003F1E84">
            <w:pPr>
              <w:spacing w:beforeLines="50"/>
              <w:jc w:val="center"/>
              <w:rPr>
                <w:rFonts w:cs="Times New Roman"/>
              </w:rPr>
            </w:pPr>
            <w:r>
              <w:t xml:space="preserve">                                                  </w:t>
            </w:r>
            <w:r>
              <w:rPr>
                <w:rFonts w:cs="宋体" w:hint="eastAsia"/>
              </w:rPr>
              <w:t>学院负责人：</w:t>
            </w:r>
          </w:p>
          <w:p w:rsidR="003D0D01" w:rsidRDefault="003D0D01" w:rsidP="003F1E84">
            <w:pPr>
              <w:spacing w:beforeLines="50"/>
              <w:jc w:val="center"/>
              <w:rPr>
                <w:rFonts w:cs="Times New Roman"/>
              </w:rPr>
            </w:pPr>
            <w:r>
              <w:t xml:space="preserve">                                                         </w:t>
            </w:r>
            <w:r>
              <w:rPr>
                <w:rFonts w:cs="宋体" w:hint="eastAsia"/>
              </w:rPr>
              <w:t>年</w:t>
            </w:r>
            <w:r>
              <w:t xml:space="preserve">    </w:t>
            </w:r>
            <w:r>
              <w:rPr>
                <w:rFonts w:cs="宋体" w:hint="eastAsia"/>
              </w:rPr>
              <w:t>月</w:t>
            </w:r>
            <w:r>
              <w:t xml:space="preserve">    </w:t>
            </w:r>
            <w:r>
              <w:rPr>
                <w:rFonts w:cs="宋体" w:hint="eastAsia"/>
              </w:rPr>
              <w:t>日</w:t>
            </w:r>
          </w:p>
        </w:tc>
      </w:tr>
    </w:tbl>
    <w:p w:rsidR="003D0D01" w:rsidRDefault="003D0D01">
      <w:pPr>
        <w:rPr>
          <w:rFonts w:cs="Times New Roman"/>
        </w:rPr>
      </w:pPr>
    </w:p>
    <w:sectPr w:rsidR="003D0D01" w:rsidSect="00041F2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783" w:rsidRDefault="00F16783">
      <w:r>
        <w:separator/>
      </w:r>
    </w:p>
  </w:endnote>
  <w:endnote w:type="continuationSeparator" w:id="1">
    <w:p w:rsidR="00F16783" w:rsidRDefault="00F16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783" w:rsidRDefault="00F16783">
      <w:r>
        <w:separator/>
      </w:r>
    </w:p>
  </w:footnote>
  <w:footnote w:type="continuationSeparator" w:id="1">
    <w:p w:rsidR="00F16783" w:rsidRDefault="00F167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01" w:rsidRDefault="003D0D01" w:rsidP="00F27B1D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CCE60"/>
    <w:multiLevelType w:val="singleLevel"/>
    <w:tmpl w:val="566CCE60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2B3"/>
    <w:rsid w:val="000323CE"/>
    <w:rsid w:val="00041F2D"/>
    <w:rsid w:val="000A660C"/>
    <w:rsid w:val="00140154"/>
    <w:rsid w:val="0014052C"/>
    <w:rsid w:val="00157CEB"/>
    <w:rsid w:val="001660EE"/>
    <w:rsid w:val="00206F43"/>
    <w:rsid w:val="002A3FC0"/>
    <w:rsid w:val="002B3948"/>
    <w:rsid w:val="00303C5B"/>
    <w:rsid w:val="003108F9"/>
    <w:rsid w:val="00386939"/>
    <w:rsid w:val="003D0D01"/>
    <w:rsid w:val="003F1E84"/>
    <w:rsid w:val="00445340"/>
    <w:rsid w:val="00456A01"/>
    <w:rsid w:val="004A470B"/>
    <w:rsid w:val="004B23D6"/>
    <w:rsid w:val="004C4593"/>
    <w:rsid w:val="004F5C87"/>
    <w:rsid w:val="00537335"/>
    <w:rsid w:val="00546A84"/>
    <w:rsid w:val="00575D44"/>
    <w:rsid w:val="00581C56"/>
    <w:rsid w:val="005863B7"/>
    <w:rsid w:val="005924E6"/>
    <w:rsid w:val="0059518E"/>
    <w:rsid w:val="00597BED"/>
    <w:rsid w:val="005C0C3F"/>
    <w:rsid w:val="00602605"/>
    <w:rsid w:val="006078F2"/>
    <w:rsid w:val="006813E2"/>
    <w:rsid w:val="00681A11"/>
    <w:rsid w:val="0069607C"/>
    <w:rsid w:val="006E4D5D"/>
    <w:rsid w:val="00735304"/>
    <w:rsid w:val="00752236"/>
    <w:rsid w:val="007A7222"/>
    <w:rsid w:val="00834FCB"/>
    <w:rsid w:val="008A54CE"/>
    <w:rsid w:val="008A697B"/>
    <w:rsid w:val="00980E2C"/>
    <w:rsid w:val="00A17EAE"/>
    <w:rsid w:val="00A250DA"/>
    <w:rsid w:val="00A54FAC"/>
    <w:rsid w:val="00A84BAF"/>
    <w:rsid w:val="00AB52E7"/>
    <w:rsid w:val="00AF1F73"/>
    <w:rsid w:val="00B07425"/>
    <w:rsid w:val="00B462B3"/>
    <w:rsid w:val="00BE4A3C"/>
    <w:rsid w:val="00BE560B"/>
    <w:rsid w:val="00C17F2A"/>
    <w:rsid w:val="00C377B3"/>
    <w:rsid w:val="00C60359"/>
    <w:rsid w:val="00C924A0"/>
    <w:rsid w:val="00CF413E"/>
    <w:rsid w:val="00D013D3"/>
    <w:rsid w:val="00D03EB1"/>
    <w:rsid w:val="00D0574A"/>
    <w:rsid w:val="00D35570"/>
    <w:rsid w:val="00DA1ADC"/>
    <w:rsid w:val="00DD237A"/>
    <w:rsid w:val="00EA25D5"/>
    <w:rsid w:val="00EF370A"/>
    <w:rsid w:val="00F16783"/>
    <w:rsid w:val="00F27B1D"/>
    <w:rsid w:val="00F80ABF"/>
    <w:rsid w:val="00F80B6A"/>
    <w:rsid w:val="00FE70DD"/>
    <w:rsid w:val="01995BAA"/>
    <w:rsid w:val="07724A47"/>
    <w:rsid w:val="10881417"/>
    <w:rsid w:val="186F61E6"/>
    <w:rsid w:val="1CB007E4"/>
    <w:rsid w:val="412A26E2"/>
    <w:rsid w:val="42E142C5"/>
    <w:rsid w:val="5A126D51"/>
    <w:rsid w:val="6BD04C6F"/>
    <w:rsid w:val="76B65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2D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41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041F2D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041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041F2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348</Words>
  <Characters>1985</Characters>
  <Application>Microsoft Office Word</Application>
  <DocSecurity>0</DocSecurity>
  <Lines>16</Lines>
  <Paragraphs>4</Paragraphs>
  <ScaleCrop>false</ScaleCrop>
  <Company>MC SYSTEM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12</cp:revision>
  <dcterms:created xsi:type="dcterms:W3CDTF">2015-11-26T07:43:00Z</dcterms:created>
  <dcterms:modified xsi:type="dcterms:W3CDTF">2017-09-12T03:10:00Z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